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E611" w14:textId="4DF9B965" w:rsidR="005132BF" w:rsidRPr="00B92F2C" w:rsidRDefault="005132BF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48"/>
          <w:szCs w:val="48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0"/>
          <w:sz w:val="48"/>
          <w:szCs w:val="48"/>
          <w:lang w:val="de-DE" w:eastAsia="en-GB"/>
          <w14:ligatures w14:val="none"/>
        </w:rPr>
        <w:t>KI-basierte, generative Schreibtools in der (Hoch-)Schule: Texte schreiben 2.0?</w:t>
      </w:r>
    </w:p>
    <w:p w14:paraId="0AC95280" w14:textId="31051CE5" w:rsidR="00B92F2C" w:rsidRDefault="00CF26AD" w:rsidP="00B92F2C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36"/>
          <w:sz w:val="36"/>
          <w:szCs w:val="36"/>
          <w:lang w:val="de-DE" w:eastAsia="en-GB"/>
          <w14:ligatures w14:val="none"/>
        </w:rPr>
        <w:t xml:space="preserve">Readme </w:t>
      </w:r>
    </w:p>
    <w:p w14:paraId="1DDAD247" w14:textId="77777777" w:rsidR="00B92F2C" w:rsidRDefault="00B92F2C" w:rsidP="00B92F2C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de-DE" w:eastAsia="en-GB"/>
          <w14:ligatures w14:val="none"/>
        </w:rPr>
      </w:pPr>
    </w:p>
    <w:p w14:paraId="14187E32" w14:textId="77777777" w:rsidR="00F06A3A" w:rsidRDefault="00B92F2C" w:rsidP="00F06A3A">
      <w:p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de-DE" w:eastAsia="en-GB"/>
          <w14:ligatures w14:val="none"/>
        </w:rPr>
      </w:pPr>
      <w:r w:rsidRPr="00F06A3A">
        <w:rPr>
          <w:rFonts w:ascii="Arial" w:eastAsia="Times New Roman" w:hAnsi="Arial" w:cs="Arial"/>
          <w:i/>
          <w:iCs/>
          <w:kern w:val="36"/>
          <w:sz w:val="24"/>
          <w:szCs w:val="24"/>
          <w:lang w:val="de-DE" w:eastAsia="en-GB"/>
          <w14:ligatures w14:val="none"/>
        </w:rPr>
        <w:t>Verantwortliche:</w:t>
      </w:r>
      <w:r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br/>
      </w:r>
    </w:p>
    <w:p w14:paraId="15E45F46" w14:textId="21F6CCB8" w:rsidR="00B92F2C" w:rsidRDefault="00B92F2C" w:rsidP="00F06A3A">
      <w:p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Can Küplüce,</w:t>
      </w:r>
      <w:r w:rsidR="00CA715F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 xml:space="preserve"> Leonie Mevissen, </w:t>
      </w:r>
      <w:r w:rsidR="00CA715F" w:rsidRPr="00334706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Sebastian Flaake</w:t>
      </w:r>
      <w:r w:rsidR="00DD267A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,</w:t>
      </w:r>
      <w:r w:rsidRPr="00B92F2C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 xml:space="preserve"> Prof. Dr. Markus Ritter</w:t>
      </w:r>
    </w:p>
    <w:p w14:paraId="6C010B9E" w14:textId="77777777" w:rsidR="00F06A3A" w:rsidRDefault="00F06A3A" w:rsidP="00B92F2C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</w:p>
    <w:p w14:paraId="66C47C16" w14:textId="0F072E60" w:rsidR="00B92F2C" w:rsidRPr="00F06A3A" w:rsidRDefault="00B92F2C" w:rsidP="00F06A3A">
      <w:p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  <w:lang w:val="de-DE" w:eastAsia="en-GB"/>
          <w14:ligatures w14:val="none"/>
        </w:rPr>
      </w:pPr>
      <w:r w:rsidRPr="00F06A3A">
        <w:rPr>
          <w:rFonts w:ascii="Arial" w:eastAsia="Times New Roman" w:hAnsi="Arial" w:cs="Arial"/>
          <w:i/>
          <w:iCs/>
          <w:kern w:val="36"/>
          <w:sz w:val="24"/>
          <w:szCs w:val="24"/>
          <w:lang w:val="de-DE" w:eastAsia="en-GB"/>
          <w14:ligatures w14:val="none"/>
        </w:rPr>
        <w:t>Kontakt:</w:t>
      </w:r>
    </w:p>
    <w:p w14:paraId="48C2245F" w14:textId="77777777" w:rsidR="00F06A3A" w:rsidRDefault="00F06A3A" w:rsidP="00F06A3A">
      <w:p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</w:p>
    <w:p w14:paraId="1C35F97F" w14:textId="3641DD6C" w:rsidR="00B92F2C" w:rsidRDefault="00B92F2C" w:rsidP="00F06A3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Can.Kuepluece@ruhr-uni-bochum.de</w:t>
      </w:r>
    </w:p>
    <w:p w14:paraId="47604872" w14:textId="51D3C04E" w:rsidR="00B92F2C" w:rsidRPr="00B92F2C" w:rsidRDefault="00B92F2C" w:rsidP="00F06A3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Universitätsstraße 150</w:t>
      </w:r>
    </w:p>
    <w:p w14:paraId="53C817DA" w14:textId="77777777" w:rsidR="00B92F2C" w:rsidRPr="00B92F2C" w:rsidRDefault="00B92F2C" w:rsidP="00F06A3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D - 44780 Bochum</w:t>
      </w:r>
    </w:p>
    <w:p w14:paraId="7C74A4C4" w14:textId="2FECB080" w:rsidR="00B92F2C" w:rsidRDefault="00B92F2C" w:rsidP="00F06A3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Raum: GB 6/153</w:t>
      </w:r>
    </w:p>
    <w:p w14:paraId="186A10B1" w14:textId="263BF1BF" w:rsidR="00DD267A" w:rsidRDefault="001B6C73" w:rsidP="00B92F2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1B6C73">
        <w:rPr>
          <w:rFonts w:ascii="Arial" w:eastAsia="Times New Roman" w:hAnsi="Arial" w:cs="Arial"/>
          <w:noProof/>
          <w:kern w:val="36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2A443EA2" wp14:editId="2E07353D">
            <wp:simplePos x="0" y="0"/>
            <wp:positionH relativeFrom="column">
              <wp:posOffset>2192655</wp:posOffset>
            </wp:positionH>
            <wp:positionV relativeFrom="paragraph">
              <wp:posOffset>4445</wp:posOffset>
            </wp:positionV>
            <wp:extent cx="946150" cy="330853"/>
            <wp:effectExtent l="0" t="0" r="6350" b="0"/>
            <wp:wrapNone/>
            <wp:docPr id="3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42E82D29-56C5-8738-E2FB-69BD319823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42E82D29-56C5-8738-E2FB-69BD319823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330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7147A" w14:textId="28CE0192" w:rsidR="00DD267A" w:rsidRPr="007A1436" w:rsidRDefault="001B6C73" w:rsidP="00B92F2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 w:rsidRPr="007A1436"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 xml:space="preserve">Lizensiert nach CC BY-SA 4.0 </w:t>
      </w:r>
    </w:p>
    <w:p w14:paraId="39847AD0" w14:textId="77777777" w:rsidR="00DD267A" w:rsidRPr="007A1436" w:rsidRDefault="00DD267A" w:rsidP="00B92F2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</w:p>
    <w:p w14:paraId="7F33047E" w14:textId="3743ACA3" w:rsidR="00DD267A" w:rsidRDefault="00DD267A" w:rsidP="00B92F2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  <w:t>Empfohlene Zitation:</w:t>
      </w:r>
    </w:p>
    <w:p w14:paraId="2C1F9A55" w14:textId="77777777" w:rsidR="00DD267A" w:rsidRDefault="00DD267A" w:rsidP="00B92F2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val="de-DE" w:eastAsia="en-GB"/>
          <w14:ligatures w14:val="none"/>
        </w:rPr>
      </w:pPr>
    </w:p>
    <w:p w14:paraId="1BC4745A" w14:textId="266C9D02" w:rsidR="00DD267A" w:rsidRPr="00463FF4" w:rsidRDefault="00DD267A" w:rsidP="00463FF4">
      <w:pPr>
        <w:jc w:val="both"/>
        <w:outlineLvl w:val="0"/>
        <w:rPr>
          <w:rFonts w:ascii="Arial" w:hAnsi="Arial" w:cs="Arial"/>
          <w:kern w:val="36"/>
          <w:lang w:val="de-DE"/>
        </w:rPr>
      </w:pPr>
      <w:r w:rsidRPr="00463FF4">
        <w:rPr>
          <w:rFonts w:ascii="Arial" w:eastAsia="Times New Roman" w:hAnsi="Arial" w:cs="Arial"/>
          <w:kern w:val="36"/>
          <w:lang w:val="de-DE" w:eastAsia="en-GB"/>
          <w14:ligatures w14:val="none"/>
        </w:rPr>
        <w:t xml:space="preserve">Küplüce, C., Mevissen, </w:t>
      </w:r>
      <w:r w:rsidR="004E7D57" w:rsidRPr="00463FF4">
        <w:rPr>
          <w:rFonts w:ascii="Arial" w:eastAsia="Times New Roman" w:hAnsi="Arial" w:cs="Arial"/>
          <w:kern w:val="36"/>
          <w:lang w:val="de-DE" w:eastAsia="en-GB"/>
          <w14:ligatures w14:val="none"/>
        </w:rPr>
        <w:t>K</w:t>
      </w:r>
      <w:r w:rsidRPr="00463FF4">
        <w:rPr>
          <w:rFonts w:ascii="Arial" w:eastAsia="Times New Roman" w:hAnsi="Arial" w:cs="Arial"/>
          <w:kern w:val="36"/>
          <w:lang w:val="de-DE" w:eastAsia="en-GB"/>
          <w14:ligatures w14:val="none"/>
        </w:rPr>
        <w:t xml:space="preserve">. </w:t>
      </w:r>
      <w:r w:rsidR="004E7D57" w:rsidRPr="00463FF4">
        <w:rPr>
          <w:rFonts w:ascii="Arial" w:eastAsia="Times New Roman" w:hAnsi="Arial" w:cs="Arial"/>
          <w:kern w:val="36"/>
          <w:lang w:val="de-DE" w:eastAsia="en-GB"/>
          <w14:ligatures w14:val="none"/>
        </w:rPr>
        <w:t>L</w:t>
      </w:r>
      <w:r w:rsidRPr="00463FF4">
        <w:rPr>
          <w:rFonts w:ascii="Arial" w:eastAsia="Times New Roman" w:hAnsi="Arial" w:cs="Arial"/>
          <w:kern w:val="36"/>
          <w:lang w:val="de-DE" w:eastAsia="en-GB"/>
          <w14:ligatures w14:val="none"/>
        </w:rPr>
        <w:t xml:space="preserve">., Flaake, S., </w:t>
      </w:r>
      <w:r w:rsidRPr="008077BA">
        <w:rPr>
          <w:rFonts w:ascii="Arial" w:eastAsia="Times New Roman" w:hAnsi="Arial" w:cs="Arial"/>
          <w:kern w:val="36"/>
          <w:lang w:val="de-DE" w:eastAsia="en-GB"/>
          <w14:ligatures w14:val="none"/>
        </w:rPr>
        <w:t xml:space="preserve">Ritter, M. (2023). </w:t>
      </w:r>
      <w:r w:rsidR="002C63B1" w:rsidRPr="008077BA">
        <w:rPr>
          <w:rFonts w:ascii="Arial" w:eastAsia="Times New Roman" w:hAnsi="Arial" w:cs="Arial"/>
          <w:kern w:val="36"/>
          <w:lang w:val="de-DE"/>
        </w:rPr>
        <w:t xml:space="preserve">KI-basierte, generative Schreibtools in der (Hoch-)Schule: Texte schreiben 2.0? </w:t>
      </w:r>
      <w:hyperlink r:id="rId8" w:tgtFrame="_blank" w:history="1">
        <w:r w:rsidR="004E7D57" w:rsidRPr="008077BA">
          <w:rPr>
            <w:rStyle w:val="Hyperlink"/>
            <w:rFonts w:ascii="Arial" w:hAnsi="Arial" w:cs="Arial"/>
            <w:lang w:val="de-DE"/>
          </w:rPr>
          <w:t>www.psehub.de</w:t>
        </w:r>
      </w:hyperlink>
      <w:r w:rsidR="004E7D57" w:rsidRPr="008077BA">
        <w:rPr>
          <w:rFonts w:ascii="Arial" w:hAnsi="Arial" w:cs="Arial"/>
          <w:lang w:val="de-DE"/>
        </w:rPr>
        <w:t xml:space="preserve"> Ruhr</w:t>
      </w:r>
      <w:r w:rsidR="004E7D57" w:rsidRPr="00463FF4">
        <w:rPr>
          <w:rFonts w:ascii="Arial" w:hAnsi="Arial" w:cs="Arial"/>
          <w:lang w:val="de-DE"/>
        </w:rPr>
        <w:t>-Universität Bochum</w:t>
      </w:r>
    </w:p>
    <w:p w14:paraId="0C4164E9" w14:textId="5B4D838C" w:rsidR="005132BF" w:rsidRPr="00B92F2C" w:rsidRDefault="004256A0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Beschreibung</w:t>
      </w:r>
      <w:r w:rsidR="005132BF"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:</w:t>
      </w:r>
    </w:p>
    <w:p w14:paraId="43C8F3D8" w14:textId="3A65971E" w:rsidR="005132BF" w:rsidRPr="00B92F2C" w:rsidRDefault="00B92F2C" w:rsidP="007B10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Das Angebot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"KI-basierte, generative Schreibtools in der (Hoch-)Schule: Texte schreiben 2.0?" </w:t>
      </w:r>
      <w:r w:rsidR="004F460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soll 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Studierenden die Möglichkeit</w:t>
      </w:r>
      <w:r w:rsidR="004F460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bieten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, sich mit den Anwendungen und Auswirkungen von KI-Tools im </w:t>
      </w:r>
      <w:r w:rsidR="004256A0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Kontext Schule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auseinanderzusetzen. Im Fokus steht die Verwendung 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und Reflexion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generativen Schreibtools wie ChatGPT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.</w:t>
      </w:r>
    </w:p>
    <w:p w14:paraId="2C419336" w14:textId="628ECD14" w:rsidR="00104025" w:rsidRPr="00B92F2C" w:rsidRDefault="00104909" w:rsidP="007B10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Die Lehrveranstaltung wird als Open Educational </w:t>
      </w:r>
      <w:proofErr w:type="spellStart"/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Resource</w:t>
      </w:r>
      <w:proofErr w:type="spellEnd"/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(OER) konzipiert und soll leicht zugänglich in verschied</w:t>
      </w:r>
      <w:r w:rsidR="00E4053A">
        <w:rPr>
          <w:rFonts w:ascii="Arial" w:eastAsia="Times New Roman" w:hAnsi="Arial" w:cs="Arial"/>
          <w:kern w:val="0"/>
          <w:lang w:val="de-DE" w:eastAsia="en-GB"/>
          <w14:ligatures w14:val="none"/>
        </w:rPr>
        <w:t>en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e Lernkontexte übertragbar sein. Das Hauptziel besteht darin, Lehramtsstudierenden </w:t>
      </w:r>
      <w:r w:rsidR="00946AC2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in der Fremdsprachendidaktik 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eine kritische Einführung in die Einsatzmöglichkeiten von KI-Tools zu bieten. Das Material kann ein erster Anknüpfungspunkt mit dem derzeit schnelllebigen Diskurs rund um Künstliche Intelligenz sein</w:t>
      </w:r>
      <w:r w:rsidR="00CF26AD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.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Die Lehrveranstaltung richtet sich dabei sowohl an Studierende mit Vorkenntnissen im Umgang mit KI-Tools als auch an solche ohne entsprechende Erfahrungen. </w:t>
      </w:r>
      <w:r w:rsidR="00B009D4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Inhaltlich werden 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didaktische Beispiele</w:t>
      </w:r>
      <w:r w:rsidR="00946AC2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aus der Fremdsprachenlehre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für den Einsatz von KI-Tools sowohl im Lernprozess der Schülerinnen und Schüler als auch in der Unterrichtsplanung zur Entlastung der Lehrkräfte</w:t>
      </w:r>
      <w:r w:rsidR="00B009D4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vorgestellt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>.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Abgesehen von den spezifischen Beispielen sind die Präsentationen darauf ausgelegt</w:t>
      </w:r>
      <w:r w:rsidR="00E4053A">
        <w:rPr>
          <w:rFonts w:ascii="Arial" w:eastAsia="Times New Roman" w:hAnsi="Arial" w:cs="Arial"/>
          <w:kern w:val="0"/>
          <w:lang w:val="de-DE" w:eastAsia="en-GB"/>
          <w14:ligatures w14:val="none"/>
        </w:rPr>
        <w:t>,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auch in anderen (Fach-)Kontexten anwendbar zu sein. Entsprechende Hinweise sind in den jeweiligen Kommentaren zu den Präsentationen hinterlegt.</w:t>
      </w:r>
    </w:p>
    <w:p w14:paraId="0F3F7DF6" w14:textId="207AEB6C" w:rsidR="005132BF" w:rsidRPr="00B92F2C" w:rsidRDefault="008B4107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lastRenderedPageBreak/>
        <w:t>Bestandteile des Angebots</w:t>
      </w:r>
      <w:r w:rsidR="005132BF"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:</w:t>
      </w:r>
    </w:p>
    <w:p w14:paraId="5733EE11" w14:textId="5B29243A" w:rsidR="00574C33" w:rsidRDefault="00574C33" w:rsidP="007B10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Readme inklusive möglicher Ablaufplan</w:t>
      </w:r>
    </w:p>
    <w:p w14:paraId="46FB2F3F" w14:textId="3788EFE6" w:rsidR="002D5BA4" w:rsidRPr="002D5BA4" w:rsidRDefault="002D5BA4" w:rsidP="002D5B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(Optional)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PPP: </w:t>
      </w:r>
      <w:r w:rsidRP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Technische 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Hintergründe zur </w:t>
      </w:r>
      <w:r w:rsidRP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Funktionsweise von 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generativen </w:t>
      </w:r>
      <w:r w:rsidRP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KI-Tools 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(kommentiert, inklusive </w:t>
      </w:r>
      <w:proofErr w:type="spellStart"/>
      <w:r>
        <w:rPr>
          <w:rFonts w:ascii="Arial" w:eastAsia="Times New Roman" w:hAnsi="Arial" w:cs="Arial"/>
          <w:i/>
          <w:kern w:val="0"/>
          <w:lang w:val="de-DE" w:eastAsia="en-GB"/>
          <w14:ligatures w14:val="none"/>
        </w:rPr>
        <w:t>further</w:t>
      </w:r>
      <w:proofErr w:type="spellEnd"/>
      <w:r>
        <w:rPr>
          <w:rFonts w:ascii="Arial" w:eastAsia="Times New Roman" w:hAnsi="Arial" w:cs="Arial"/>
          <w:i/>
          <w:kern w:val="0"/>
          <w:lang w:val="de-DE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i/>
          <w:kern w:val="0"/>
          <w:lang w:val="de-DE" w:eastAsia="en-GB"/>
          <w14:ligatures w14:val="none"/>
        </w:rPr>
        <w:t>reading</w:t>
      </w:r>
      <w:proofErr w:type="spellEnd"/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)</w:t>
      </w:r>
    </w:p>
    <w:p w14:paraId="7D4964AF" w14:textId="20AAE585" w:rsidR="00BB2E77" w:rsidRPr="00B92F2C" w:rsidRDefault="00BB2E77" w:rsidP="007B10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(Optional) </w:t>
      </w:r>
      <w:r w:rsidR="001A1DA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Bedarfsanalyse: 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Survey zur Vorabfrage von Interessen und Erfahrungen der Studierenden</w:t>
      </w:r>
    </w:p>
    <w:p w14:paraId="1C29E092" w14:textId="53F72BFE" w:rsidR="005132BF" w:rsidRPr="00B92F2C" w:rsidRDefault="005132BF" w:rsidP="007B10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PPP: ChatGPT und weitere KI-Tools – Rahmung und Anwendungsbeispiele 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(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>k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ommentiert, inklusive Aufgabestellungen und </w:t>
      </w:r>
      <w:proofErr w:type="spellStart"/>
      <w:r w:rsidR="00574C33">
        <w:rPr>
          <w:rFonts w:ascii="Arial" w:eastAsia="Times New Roman" w:hAnsi="Arial" w:cs="Arial"/>
          <w:i/>
          <w:kern w:val="0"/>
          <w:lang w:val="de-DE" w:eastAsia="en-GB"/>
          <w14:ligatures w14:val="none"/>
        </w:rPr>
        <w:t>further</w:t>
      </w:r>
      <w:proofErr w:type="spellEnd"/>
      <w:r w:rsidR="00574C33">
        <w:rPr>
          <w:rFonts w:ascii="Arial" w:eastAsia="Times New Roman" w:hAnsi="Arial" w:cs="Arial"/>
          <w:i/>
          <w:kern w:val="0"/>
          <w:lang w:val="de-DE" w:eastAsia="en-GB"/>
          <w14:ligatures w14:val="none"/>
        </w:rPr>
        <w:t xml:space="preserve"> </w:t>
      </w:r>
      <w:proofErr w:type="spellStart"/>
      <w:r w:rsidR="00574C33">
        <w:rPr>
          <w:rFonts w:ascii="Arial" w:eastAsia="Times New Roman" w:hAnsi="Arial" w:cs="Arial"/>
          <w:i/>
          <w:kern w:val="0"/>
          <w:lang w:val="de-DE" w:eastAsia="en-GB"/>
          <w14:ligatures w14:val="none"/>
        </w:rPr>
        <w:t>reading</w:t>
      </w:r>
      <w:proofErr w:type="spellEnd"/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)</w:t>
      </w:r>
    </w:p>
    <w:p w14:paraId="27FBBD70" w14:textId="2760769A" w:rsidR="005132BF" w:rsidRPr="00B92F2C" w:rsidRDefault="00574C33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Survey</w:t>
      </w:r>
      <w:r w:rsidR="005132BF"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:</w:t>
      </w:r>
    </w:p>
    <w:p w14:paraId="0A7EEE4C" w14:textId="0BA9D02D" w:rsidR="006646B6" w:rsidRPr="00DD4D80" w:rsidRDefault="00C85B0B" w:rsidP="00DD4D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Als optionale Maßnahme besteht die Möglichkeit, vor der Lehrveranstaltung einen Survey zur 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A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bfrage der Interessen und Erfahrungen der Studierenden durchzuführen. Diese Umfrage ermöglicht es, die Lehrveranstaltung entsprechend den individuellen Bedürfnissen anzupassen. Der Survey-Fragebogen wurde bereits erstellt und kann genutzt werden, </w:t>
      </w:r>
      <w:r w:rsidR="00E4053A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um Informationen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über die Vorkenntnisse und Erwartungen der Teilnehmer zu erhalten.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</w:t>
      </w:r>
      <w:r w:rsidR="00997BC5">
        <w:rPr>
          <w:rFonts w:ascii="Arial" w:eastAsia="Times New Roman" w:hAnsi="Arial" w:cs="Arial"/>
          <w:kern w:val="0"/>
          <w:lang w:val="de-DE" w:eastAsia="en-GB"/>
          <w14:ligatures w14:val="none"/>
        </w:rPr>
        <w:t>Der</w:t>
      </w:r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Survey wird zunächst als Word-Dokument zur Verfügung gestellt. Die einzelnen Items können sowohl für Survey Tools wie </w:t>
      </w:r>
      <w:proofErr w:type="spellStart"/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Evastud</w:t>
      </w:r>
      <w:proofErr w:type="spellEnd"/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verwendet werden oder aber live (z. B. mit </w:t>
      </w:r>
      <w:proofErr w:type="spellStart"/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>Mentimeter</w:t>
      </w:r>
      <w:proofErr w:type="spellEnd"/>
      <w:r w:rsidR="00574C33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) abgefragt werden. </w:t>
      </w:r>
    </w:p>
    <w:p w14:paraId="7585CA0F" w14:textId="77777777" w:rsidR="006646B6" w:rsidRPr="00B92F2C" w:rsidRDefault="006646B6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PPP: ChatGPT und weitere KI-Tools – Rahmung und Anwendungsbeispiele:</w:t>
      </w:r>
    </w:p>
    <w:p w14:paraId="28A5A40D" w14:textId="7A7C0958" w:rsidR="006646B6" w:rsidRPr="00B92F2C" w:rsidRDefault="00CF26AD" w:rsidP="007B10DA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de-D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Eine Power-Point-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Präsentation bildet d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ie </w:t>
      </w:r>
      <w:r w:rsidR="00D13261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Grundlage</w:t>
      </w: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der 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>Sitzung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. Sie bietet eine Einführung in 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die Nutzung von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ChatGPT und andere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n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KI-Tools i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m Kontext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S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chule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. Die Präsentation enthält 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>Informationen zu einer lerntheoretischen und didaktischen Rahmungsmöglichkeit sowie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Anwendungsbeispiele und 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Aufgabenstellungen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, 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>die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den Teilnehme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nden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ein besseres Verständnis für die Einsatzmöglichkeiten von KI-Tools i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m </w:t>
      </w:r>
      <w:r w:rsidR="00DD4D80">
        <w:rPr>
          <w:rFonts w:ascii="Arial" w:eastAsia="Times New Roman" w:hAnsi="Arial" w:cs="Arial"/>
          <w:kern w:val="0"/>
          <w:lang w:val="de-DE" w:eastAsia="en-GB"/>
          <w14:ligatures w14:val="none"/>
        </w:rPr>
        <w:t>(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Fremdsprachen</w:t>
      </w:r>
      <w:r w:rsidR="00DD4D80">
        <w:rPr>
          <w:rFonts w:ascii="Arial" w:eastAsia="Times New Roman" w:hAnsi="Arial" w:cs="Arial"/>
          <w:kern w:val="0"/>
          <w:lang w:val="de-DE" w:eastAsia="en-GB"/>
          <w14:ligatures w14:val="none"/>
        </w:rPr>
        <w:t>-)U</w:t>
      </w:r>
      <w:r w:rsidR="00D720F8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nterricht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vermitteln</w:t>
      </w:r>
      <w:r w:rsidR="008B4107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sollen</w:t>
      </w:r>
      <w:r w:rsidR="006646B6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. </w:t>
      </w:r>
      <w:r w:rsidR="00DD4D80">
        <w:rPr>
          <w:rFonts w:ascii="Arial" w:hAnsi="Arial" w:cs="Arial"/>
          <w:lang w:val="de-DE"/>
        </w:rPr>
        <w:t>Alle Folien sind mit Hinweisen für mögliche Adaptionen oder Ergänzungen, potenzielle Diskussionsthemen und Aufgabenstellungen sowie mit Vorschlägen für die vertiefende Auseinandersetzung versehen.</w:t>
      </w:r>
    </w:p>
    <w:p w14:paraId="17E8F576" w14:textId="5AD8E5D2" w:rsidR="00E61147" w:rsidRPr="00B92F2C" w:rsidRDefault="00E61147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Weitere kommentierte PPP:</w:t>
      </w:r>
    </w:p>
    <w:p w14:paraId="3898B6DD" w14:textId="3B7622A0" w:rsidR="001B1FD4" w:rsidRPr="00B92F2C" w:rsidRDefault="001B1FD4" w:rsidP="007B10DA">
      <w:pPr>
        <w:pStyle w:val="StandardWeb"/>
        <w:jc w:val="both"/>
        <w:rPr>
          <w:rFonts w:ascii="Arial" w:hAnsi="Arial" w:cs="Arial"/>
          <w:sz w:val="22"/>
          <w:szCs w:val="22"/>
          <w:lang w:val="de-DE"/>
        </w:rPr>
      </w:pPr>
      <w:r w:rsidRPr="00B92F2C">
        <w:rPr>
          <w:rFonts w:ascii="Arial" w:hAnsi="Arial" w:cs="Arial"/>
          <w:sz w:val="22"/>
          <w:szCs w:val="22"/>
          <w:lang w:val="de-DE"/>
        </w:rPr>
        <w:t xml:space="preserve">Als zusätzliches </w:t>
      </w:r>
      <w:r w:rsidR="007858DA">
        <w:rPr>
          <w:rFonts w:ascii="Arial" w:hAnsi="Arial" w:cs="Arial"/>
          <w:sz w:val="22"/>
          <w:szCs w:val="22"/>
          <w:lang w:val="de-DE"/>
        </w:rPr>
        <w:t xml:space="preserve">(optionales) </w:t>
      </w:r>
      <w:r w:rsidRPr="00B92F2C">
        <w:rPr>
          <w:rFonts w:ascii="Arial" w:hAnsi="Arial" w:cs="Arial"/>
          <w:sz w:val="22"/>
          <w:szCs w:val="22"/>
          <w:lang w:val="de-DE"/>
        </w:rPr>
        <w:t xml:space="preserve">Angebot soll </w:t>
      </w:r>
      <w:r w:rsidR="007858DA">
        <w:rPr>
          <w:rFonts w:ascii="Arial" w:hAnsi="Arial" w:cs="Arial"/>
          <w:sz w:val="22"/>
          <w:szCs w:val="22"/>
          <w:lang w:val="de-DE"/>
        </w:rPr>
        <w:t>eine</w:t>
      </w:r>
      <w:r w:rsidRPr="00B92F2C">
        <w:rPr>
          <w:rFonts w:ascii="Arial" w:hAnsi="Arial" w:cs="Arial"/>
          <w:sz w:val="22"/>
          <w:szCs w:val="22"/>
          <w:lang w:val="de-DE"/>
        </w:rPr>
        <w:t xml:space="preserve"> weitere kommentierte Power-Point-Präsentationen in das OER-Material aufgenommen werden. Diese Präsentation k</w:t>
      </w:r>
      <w:r w:rsidR="007A1436">
        <w:rPr>
          <w:rFonts w:ascii="Arial" w:hAnsi="Arial" w:cs="Arial"/>
          <w:sz w:val="22"/>
          <w:szCs w:val="22"/>
          <w:lang w:val="de-DE"/>
        </w:rPr>
        <w:t>ann</w:t>
      </w:r>
      <w:r w:rsidRPr="00B92F2C">
        <w:rPr>
          <w:rFonts w:ascii="Arial" w:hAnsi="Arial" w:cs="Arial"/>
          <w:sz w:val="22"/>
          <w:szCs w:val="22"/>
          <w:lang w:val="de-DE"/>
        </w:rPr>
        <w:t xml:space="preserve"> je nach Bedarf und Umfang der Veranstaltung eingesetzt werden und dien</w:t>
      </w:r>
      <w:r w:rsidR="007858DA">
        <w:rPr>
          <w:rFonts w:ascii="Arial" w:hAnsi="Arial" w:cs="Arial"/>
          <w:sz w:val="22"/>
          <w:szCs w:val="22"/>
          <w:lang w:val="de-DE"/>
        </w:rPr>
        <w:t>t</w:t>
      </w:r>
      <w:r w:rsidRPr="00B92F2C">
        <w:rPr>
          <w:rFonts w:ascii="Arial" w:hAnsi="Arial" w:cs="Arial"/>
          <w:sz w:val="22"/>
          <w:szCs w:val="22"/>
          <w:lang w:val="de-DE"/>
        </w:rPr>
        <w:t xml:space="preserve"> dazu, ein</w:t>
      </w:r>
      <w:r w:rsidR="008B4107">
        <w:rPr>
          <w:rFonts w:ascii="Arial" w:hAnsi="Arial" w:cs="Arial"/>
          <w:sz w:val="22"/>
          <w:szCs w:val="22"/>
          <w:lang w:val="de-DE"/>
        </w:rPr>
        <w:t>e vertiefende Auseinandersetzung mit den technologischen Hintergründen zu ermöglichen</w:t>
      </w:r>
      <w:r w:rsidRPr="00B92F2C">
        <w:rPr>
          <w:rFonts w:ascii="Arial" w:hAnsi="Arial" w:cs="Arial"/>
          <w:sz w:val="22"/>
          <w:szCs w:val="22"/>
          <w:lang w:val="de-DE"/>
        </w:rPr>
        <w:t>.</w:t>
      </w:r>
      <w:r w:rsidR="008B4107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6D1CE6B" w14:textId="7C27D45A" w:rsidR="007B10DA" w:rsidRPr="00B92F2C" w:rsidRDefault="001B1FD4" w:rsidP="007B10DA">
      <w:pPr>
        <w:pStyle w:val="Standard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B92F2C">
        <w:rPr>
          <w:rFonts w:ascii="Arial" w:hAnsi="Arial" w:cs="Arial"/>
          <w:sz w:val="22"/>
          <w:szCs w:val="22"/>
          <w:lang w:val="de-DE"/>
        </w:rPr>
        <w:t>Eine</w:t>
      </w:r>
      <w:r w:rsidR="00CD3372" w:rsidRPr="00B92F2C">
        <w:rPr>
          <w:rFonts w:ascii="Arial" w:hAnsi="Arial" w:cs="Arial"/>
          <w:sz w:val="22"/>
          <w:szCs w:val="22"/>
          <w:lang w:val="de-DE"/>
        </w:rPr>
        <w:t xml:space="preserve"> kommentierte Präsentation zum Thema "</w:t>
      </w:r>
      <w:r w:rsidR="008B4107">
        <w:rPr>
          <w:rFonts w:ascii="Arial" w:hAnsi="Arial" w:cs="Arial"/>
          <w:sz w:val="22"/>
          <w:szCs w:val="22"/>
          <w:lang w:val="de-DE"/>
        </w:rPr>
        <w:t>Technologische Hintergründe für die Verwendung von</w:t>
      </w:r>
      <w:r w:rsidR="00CD3372" w:rsidRPr="00B92F2C">
        <w:rPr>
          <w:rFonts w:ascii="Arial" w:hAnsi="Arial" w:cs="Arial"/>
          <w:sz w:val="22"/>
          <w:szCs w:val="22"/>
          <w:lang w:val="de-DE"/>
        </w:rPr>
        <w:t xml:space="preserve"> KI-Tools</w:t>
      </w:r>
      <w:r w:rsidR="008B4107">
        <w:rPr>
          <w:rFonts w:ascii="Arial" w:hAnsi="Arial" w:cs="Arial"/>
          <w:sz w:val="22"/>
          <w:szCs w:val="22"/>
          <w:lang w:val="de-DE"/>
        </w:rPr>
        <w:t xml:space="preserve"> in Bildungskontexten</w:t>
      </w:r>
      <w:r w:rsidR="00CD3372" w:rsidRPr="00B92F2C">
        <w:rPr>
          <w:rFonts w:ascii="Arial" w:hAnsi="Arial" w:cs="Arial"/>
          <w:sz w:val="22"/>
          <w:szCs w:val="22"/>
          <w:lang w:val="de-DE"/>
        </w:rPr>
        <w:t xml:space="preserve">" soll den Teilnehmenden einen Einblick in die technischen Mechanismen und Arbeitsweisen von KI-Tools, insbesondere im </w:t>
      </w:r>
      <w:r w:rsidR="00CD3372" w:rsidRPr="00B57536">
        <w:rPr>
          <w:rFonts w:ascii="Arial" w:hAnsi="Arial" w:cs="Arial"/>
          <w:sz w:val="22"/>
          <w:szCs w:val="22"/>
          <w:lang w:val="de-DE"/>
        </w:rPr>
        <w:t>Zusammenhang mit dem generativen Schreiben</w:t>
      </w:r>
      <w:r w:rsidR="008B4107" w:rsidRPr="00B57536">
        <w:rPr>
          <w:rFonts w:ascii="Arial" w:hAnsi="Arial" w:cs="Arial"/>
          <w:sz w:val="22"/>
          <w:szCs w:val="22"/>
          <w:lang w:val="de-DE"/>
        </w:rPr>
        <w:t>,</w:t>
      </w:r>
      <w:r w:rsidR="00CD3372" w:rsidRPr="00B57536">
        <w:rPr>
          <w:rFonts w:ascii="Arial" w:hAnsi="Arial" w:cs="Arial"/>
          <w:sz w:val="22"/>
          <w:szCs w:val="22"/>
          <w:lang w:val="de-DE"/>
        </w:rPr>
        <w:t xml:space="preserve"> geben. Dabei werden die zugrunde liegenden </w:t>
      </w:r>
      <w:r w:rsidR="007A1436" w:rsidRPr="00B57536">
        <w:rPr>
          <w:rFonts w:ascii="Arial" w:hAnsi="Arial" w:cs="Arial"/>
          <w:sz w:val="22"/>
          <w:szCs w:val="22"/>
          <w:lang w:val="de-DE"/>
        </w:rPr>
        <w:t>Begriffe</w:t>
      </w:r>
      <w:r w:rsidR="007A1436">
        <w:rPr>
          <w:rFonts w:ascii="Arial" w:hAnsi="Arial" w:cs="Arial"/>
          <w:sz w:val="22"/>
          <w:szCs w:val="22"/>
          <w:lang w:val="de-DE"/>
        </w:rPr>
        <w:t xml:space="preserve"> wie auch die Verbindung der technologischen Grundlagen mit Aspekten des (Fremdsprachen-)Unterrichts beleuchtet.</w:t>
      </w:r>
    </w:p>
    <w:p w14:paraId="78EF7CF1" w14:textId="77777777" w:rsidR="005132BF" w:rsidRPr="00B92F2C" w:rsidRDefault="005132BF" w:rsidP="007B10D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 xml:space="preserve">Further </w:t>
      </w:r>
      <w:proofErr w:type="spellStart"/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reading</w:t>
      </w:r>
      <w:proofErr w:type="spellEnd"/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 xml:space="preserve"> &amp; Informationsquellen:</w:t>
      </w:r>
    </w:p>
    <w:p w14:paraId="7087BBA1" w14:textId="753B432B" w:rsidR="00683CE3" w:rsidRDefault="003963CA" w:rsidP="007B10DA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de-DE"/>
        </w:rPr>
      </w:pP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In den einzelnen PPP befindet sich zuletzt je eine Folie mit Hinweisen zum </w:t>
      </w:r>
      <w:proofErr w:type="spellStart"/>
      <w:r w:rsidRPr="008B4107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further</w:t>
      </w:r>
      <w:proofErr w:type="spellEnd"/>
      <w:r w:rsidRPr="008B4107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 xml:space="preserve"> </w:t>
      </w:r>
      <w:proofErr w:type="spellStart"/>
      <w:r w:rsidRPr="008B4107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reading</w:t>
      </w:r>
      <w:proofErr w:type="spellEnd"/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. Die Quellen sollen Ihnen und den Studierenden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die Möglichkeit zu geben, ihr Wissen zu vertiefen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.</w:t>
      </w:r>
      <w:r w:rsidR="005132BF"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</w:t>
      </w:r>
      <w:r w:rsidR="008B3DB9" w:rsidRPr="00B92F2C">
        <w:rPr>
          <w:rFonts w:ascii="Arial" w:hAnsi="Arial" w:cs="Arial"/>
          <w:lang w:val="de-DE"/>
        </w:rPr>
        <w:t xml:space="preserve">Diese </w:t>
      </w:r>
      <w:r>
        <w:rPr>
          <w:rFonts w:ascii="Arial" w:hAnsi="Arial" w:cs="Arial"/>
          <w:lang w:val="de-DE"/>
        </w:rPr>
        <w:t>Vorschläge</w:t>
      </w:r>
      <w:r w:rsidR="008B3DB9" w:rsidRPr="00B92F2C">
        <w:rPr>
          <w:rFonts w:ascii="Arial" w:hAnsi="Arial" w:cs="Arial"/>
          <w:lang w:val="de-DE"/>
        </w:rPr>
        <w:t xml:space="preserve"> umfassen weiterführende Literatur sowie Links zu relevanten Websites, </w:t>
      </w:r>
      <w:r w:rsidR="008B3DB9" w:rsidRPr="00B92F2C">
        <w:rPr>
          <w:rFonts w:ascii="Arial" w:hAnsi="Arial" w:cs="Arial"/>
          <w:lang w:val="de-DE"/>
        </w:rPr>
        <w:lastRenderedPageBreak/>
        <w:t>Videos und Diskussionsforen. Durch die Bereitstellung dieser weiteren Informationen wird den Teilnehmenden die Möglichkeit geboten, über den Rahmen der Lehrveranstaltung hinaus zu recherchieren und ihre Kenntnisse eigenständig zu vertiefen.</w:t>
      </w:r>
    </w:p>
    <w:p w14:paraId="78D9075F" w14:textId="77777777" w:rsidR="00DD4D80" w:rsidRPr="00B92F2C" w:rsidRDefault="00DD4D80" w:rsidP="00DD4D8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GB"/>
          <w14:ligatures w14:val="none"/>
        </w:rPr>
        <w:t>Möglicher Ablaufplan:</w:t>
      </w:r>
    </w:p>
    <w:p w14:paraId="38FCB954" w14:textId="0DB94686" w:rsidR="00DD4D80" w:rsidRDefault="00DD4D80" w:rsidP="00DD4D80">
      <w:pPr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>
        <w:rPr>
          <w:rFonts w:ascii="Arial" w:hAnsi="Arial" w:cs="Arial"/>
          <w:lang w:val="de-DE"/>
        </w:rPr>
        <w:t>Die Materialien sind für die Integration in ein bis</w:t>
      </w:r>
      <w:r w:rsidRPr="00B92F2C">
        <w:rPr>
          <w:rFonts w:ascii="Arial" w:hAnsi="Arial" w:cs="Arial"/>
          <w:lang w:val="de-DE"/>
        </w:rPr>
        <w:t xml:space="preserve"> </w:t>
      </w:r>
      <w:r w:rsidR="007858DA">
        <w:rPr>
          <w:rFonts w:ascii="Arial" w:hAnsi="Arial" w:cs="Arial"/>
          <w:lang w:val="de-DE"/>
        </w:rPr>
        <w:t>zwei</w:t>
      </w:r>
      <w:r w:rsidRPr="00B92F2C">
        <w:rPr>
          <w:rFonts w:ascii="Arial" w:hAnsi="Arial" w:cs="Arial"/>
          <w:lang w:val="de-DE"/>
        </w:rPr>
        <w:t xml:space="preserve"> Sitzungen </w:t>
      </w:r>
      <w:r>
        <w:rPr>
          <w:rFonts w:ascii="Arial" w:hAnsi="Arial" w:cs="Arial"/>
          <w:lang w:val="de-DE"/>
        </w:rPr>
        <w:t xml:space="preserve">vorgesehen. </w:t>
      </w:r>
      <w:r w:rsidR="007858DA">
        <w:rPr>
          <w:rFonts w:ascii="Arial" w:eastAsia="Times New Roman" w:hAnsi="Arial" w:cs="Arial"/>
          <w:kern w:val="0"/>
          <w:lang w:val="de-DE" w:eastAsia="en-GB"/>
          <w14:ligatures w14:val="none"/>
        </w:rPr>
        <w:t>Die beiden Blöcke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können einzeln stehen oder in Kombination verwendet werden. Wenn vorgesehen ist, </w:t>
      </w:r>
      <w:r w:rsidR="007858DA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alle Materialien 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zu bearbeiten, schlagen wir die folgende Reihenfolge vor:</w:t>
      </w:r>
    </w:p>
    <w:p w14:paraId="525EA20F" w14:textId="77777777" w:rsidR="00DD4D80" w:rsidRDefault="00DD4D80" w:rsidP="00DD4D80">
      <w:pPr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</w:p>
    <w:p w14:paraId="137BEB6C" w14:textId="77777777" w:rsidR="00DD4D80" w:rsidRPr="00B92F2C" w:rsidRDefault="00DD4D80" w:rsidP="00DD4D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DD4D8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Sitzung</w:t>
      </w:r>
      <w:proofErr w:type="spellEnd"/>
      <w:r w:rsidRPr="00DD4D8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1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  <w:r w:rsidRPr="00B92F2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GB"/>
          <w14:ligatures w14:val="none"/>
        </w:rPr>
        <w:t>Technologischer</w:t>
      </w:r>
      <w:proofErr w:type="spellEnd"/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GB"/>
          <w14:ligatures w14:val="none"/>
        </w:rPr>
        <w:t>Hintergrund</w:t>
      </w:r>
      <w:proofErr w:type="spellEnd"/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92F2C">
        <w:rPr>
          <w:rFonts w:ascii="Arial" w:eastAsia="Times New Roman" w:hAnsi="Arial" w:cs="Arial"/>
          <w:kern w:val="0"/>
          <w:lang w:eastAsia="en-GB"/>
          <w14:ligatures w14:val="none"/>
        </w:rPr>
        <w:t xml:space="preserve">(Optional): </w:t>
      </w:r>
    </w:p>
    <w:p w14:paraId="14035D23" w14:textId="1393DFBD" w:rsidR="00DD4D80" w:rsidRPr="00B92F2C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Präsentation zur technischen Funktionsweise von KI-Tools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: </w:t>
      </w:r>
      <w:r w:rsidRPr="00DD4D80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 xml:space="preserve">Natural </w:t>
      </w:r>
      <w:r w:rsidR="008B4107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L</w:t>
      </w:r>
      <w:r w:rsidRPr="00DD4D80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 xml:space="preserve">anguage </w:t>
      </w:r>
      <w:r w:rsidR="008B4107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P</w:t>
      </w:r>
      <w:r w:rsidRPr="00DD4D80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 xml:space="preserve">rocessing and </w:t>
      </w:r>
      <w:proofErr w:type="spellStart"/>
      <w:r w:rsidRPr="00DD4D80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machine</w:t>
      </w:r>
      <w:proofErr w:type="spellEnd"/>
      <w:r w:rsidRPr="00DD4D80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 xml:space="preserve"> </w:t>
      </w:r>
      <w:proofErr w:type="spellStart"/>
      <w:r w:rsidRPr="00DD4D80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learning</w:t>
      </w:r>
      <w:proofErr w:type="spellEnd"/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</w:t>
      </w:r>
    </w:p>
    <w:p w14:paraId="6018C574" w14:textId="19D326C4" w:rsidR="00DD4D80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Diskussion zur Einordnung 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der technologischen Hintergründe: Was brauchen Lehrer*innen und Schüler*inn</w:t>
      </w:r>
      <w:r w:rsidR="00997BC5">
        <w:rPr>
          <w:rFonts w:ascii="Arial" w:eastAsia="Times New Roman" w:hAnsi="Arial" w:cs="Arial"/>
          <w:kern w:val="0"/>
          <w:lang w:val="de-DE" w:eastAsia="en-GB"/>
          <w14:ligatures w14:val="none"/>
        </w:rPr>
        <w:t>e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n an Kompetenzen, um KI-Tools kritisch bewerten zu können?</w:t>
      </w:r>
      <w:r w:rsidR="00110A02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(Beispiel Fremdsprachenlehre)</w:t>
      </w:r>
    </w:p>
    <w:p w14:paraId="315BE6C2" w14:textId="7743B125" w:rsidR="00DD4D80" w:rsidRPr="00B92F2C" w:rsidRDefault="00DD4D80" w:rsidP="00DD4D80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>(Ca. 45 Minuten)</w:t>
      </w:r>
    </w:p>
    <w:p w14:paraId="2DB05E5E" w14:textId="77777777" w:rsidR="00DD4D80" w:rsidRPr="00DD4D80" w:rsidRDefault="00DD4D80" w:rsidP="00DD4D80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DD4D80">
        <w:rPr>
          <w:rFonts w:ascii="Arial" w:eastAsia="Times New Roman" w:hAnsi="Arial" w:cs="Arial"/>
          <w:b/>
          <w:bCs/>
          <w:kern w:val="0"/>
          <w:lang w:val="de-DE" w:eastAsia="en-GB"/>
          <w14:ligatures w14:val="none"/>
        </w:rPr>
        <w:t>Sitzung 2:</w:t>
      </w:r>
      <w:r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 Anwendung und Rahmung</w:t>
      </w:r>
    </w:p>
    <w:p w14:paraId="62211756" w14:textId="77777777" w:rsidR="00DD4D80" w:rsidRPr="00B92F2C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Einführung in die Thematik und Zielsetzung der Lehrveranstaltung</w:t>
      </w:r>
    </w:p>
    <w:p w14:paraId="2A891A41" w14:textId="77777777" w:rsidR="00DD4D80" w:rsidRPr="00B92F2C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Lerntheoretische &amp; didaktische Rahmungsmöglichkeit: </w:t>
      </w:r>
      <w:proofErr w:type="spellStart"/>
      <w:r w:rsidRPr="00B92F2C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Cognitive</w:t>
      </w:r>
      <w:proofErr w:type="spellEnd"/>
      <w:r w:rsidRPr="00B92F2C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 xml:space="preserve"> </w:t>
      </w:r>
      <w:proofErr w:type="spellStart"/>
      <w:r w:rsidRPr="00B92F2C">
        <w:rPr>
          <w:rFonts w:ascii="Arial" w:eastAsia="Times New Roman" w:hAnsi="Arial" w:cs="Arial"/>
          <w:i/>
          <w:iCs/>
          <w:kern w:val="0"/>
          <w:lang w:val="de-DE" w:eastAsia="en-GB"/>
          <w14:ligatures w14:val="none"/>
        </w:rPr>
        <w:t>Offloading</w:t>
      </w:r>
      <w:proofErr w:type="spellEnd"/>
    </w:p>
    <w:p w14:paraId="68C10B8C" w14:textId="1230EC35" w:rsidR="00DD4D80" w:rsidRPr="00B92F2C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 xml:space="preserve">Vorstellung des generativen Schreibtools ChatGPT </w:t>
      </w:r>
    </w:p>
    <w:p w14:paraId="50E4F531" w14:textId="77777777" w:rsidR="00DD4D80" w:rsidRPr="00B92F2C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Präsentation von Rahmung und Nutzungsszenarien von KI-Tools</w:t>
      </w:r>
    </w:p>
    <w:p w14:paraId="7A9F31E3" w14:textId="77777777" w:rsidR="00DD4D80" w:rsidRPr="00B92F2C" w:rsidRDefault="00DD4D80" w:rsidP="00DD4D8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Diskussion über Anwendungsbeispiele von KI-Tools im Schulkontext</w:t>
      </w:r>
    </w:p>
    <w:p w14:paraId="4849D08B" w14:textId="77777777" w:rsidR="00DD4D80" w:rsidRPr="00B92F2C" w:rsidRDefault="00DD4D80" w:rsidP="00DD4D80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  <w:r w:rsidRPr="00B92F2C">
        <w:rPr>
          <w:rFonts w:ascii="Arial" w:eastAsia="Times New Roman" w:hAnsi="Arial" w:cs="Arial"/>
          <w:kern w:val="0"/>
          <w:lang w:val="de-DE" w:eastAsia="en-GB"/>
          <w14:ligatures w14:val="none"/>
        </w:rPr>
        <w:t>(insgesamt ca. 90 Minuten)</w:t>
      </w:r>
    </w:p>
    <w:p w14:paraId="6D4651EB" w14:textId="77777777" w:rsidR="00DD4D80" w:rsidRPr="00DD4D80" w:rsidRDefault="00DD4D80" w:rsidP="00DD4D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</w:p>
    <w:p w14:paraId="1186BBA3" w14:textId="77777777" w:rsidR="00DD4D80" w:rsidRPr="00B92F2C" w:rsidRDefault="00DD4D80" w:rsidP="007B10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de-DE" w:eastAsia="en-GB"/>
          <w14:ligatures w14:val="none"/>
        </w:rPr>
      </w:pPr>
    </w:p>
    <w:sectPr w:rsidR="00DD4D80" w:rsidRPr="00B92F2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416D" w14:textId="77777777" w:rsidR="00C3251D" w:rsidRDefault="00C3251D" w:rsidP="007039AA">
      <w:pPr>
        <w:spacing w:after="0" w:line="240" w:lineRule="auto"/>
      </w:pPr>
      <w:r>
        <w:separator/>
      </w:r>
    </w:p>
  </w:endnote>
  <w:endnote w:type="continuationSeparator" w:id="0">
    <w:p w14:paraId="7BB1FBCA" w14:textId="77777777" w:rsidR="00C3251D" w:rsidRDefault="00C3251D" w:rsidP="0070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E185" w14:textId="5E3F8083" w:rsidR="007039AA" w:rsidRDefault="002635A7">
    <w:pPr>
      <w:pStyle w:val="Fuzeile"/>
    </w:pPr>
    <w:r w:rsidRPr="007039AA">
      <w:rPr>
        <w:noProof/>
      </w:rPr>
      <w:drawing>
        <wp:anchor distT="0" distB="0" distL="114300" distR="114300" simplePos="0" relativeHeight="251659264" behindDoc="0" locked="0" layoutInCell="1" allowOverlap="1" wp14:anchorId="47A801CC" wp14:editId="326D7E0C">
          <wp:simplePos x="0" y="0"/>
          <wp:positionH relativeFrom="column">
            <wp:posOffset>-465455</wp:posOffset>
          </wp:positionH>
          <wp:positionV relativeFrom="paragraph">
            <wp:posOffset>123825</wp:posOffset>
          </wp:positionV>
          <wp:extent cx="5760720" cy="40830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4D72" w14:textId="77777777" w:rsidR="00C3251D" w:rsidRDefault="00C3251D" w:rsidP="007039AA">
      <w:pPr>
        <w:spacing w:after="0" w:line="240" w:lineRule="auto"/>
      </w:pPr>
      <w:r>
        <w:separator/>
      </w:r>
    </w:p>
  </w:footnote>
  <w:footnote w:type="continuationSeparator" w:id="0">
    <w:p w14:paraId="2856C3D6" w14:textId="77777777" w:rsidR="00C3251D" w:rsidRDefault="00C3251D" w:rsidP="0070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6610"/>
    <w:multiLevelType w:val="multilevel"/>
    <w:tmpl w:val="692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3636A"/>
    <w:multiLevelType w:val="multilevel"/>
    <w:tmpl w:val="6B5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1505F"/>
    <w:multiLevelType w:val="multilevel"/>
    <w:tmpl w:val="28D8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84B99"/>
    <w:multiLevelType w:val="hybridMultilevel"/>
    <w:tmpl w:val="E126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D28D7"/>
    <w:multiLevelType w:val="hybridMultilevel"/>
    <w:tmpl w:val="D8523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3773">
    <w:abstractNumId w:val="2"/>
  </w:num>
  <w:num w:numId="2" w16cid:durableId="176114272">
    <w:abstractNumId w:val="1"/>
  </w:num>
  <w:num w:numId="3" w16cid:durableId="1779450152">
    <w:abstractNumId w:val="4"/>
  </w:num>
  <w:num w:numId="4" w16cid:durableId="1290821347">
    <w:abstractNumId w:val="0"/>
  </w:num>
  <w:num w:numId="5" w16cid:durableId="30300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BF"/>
    <w:rsid w:val="0002668B"/>
    <w:rsid w:val="00072260"/>
    <w:rsid w:val="000734C7"/>
    <w:rsid w:val="00104025"/>
    <w:rsid w:val="00104909"/>
    <w:rsid w:val="00110A02"/>
    <w:rsid w:val="00122C26"/>
    <w:rsid w:val="0019588A"/>
    <w:rsid w:val="001A1DAF"/>
    <w:rsid w:val="001B1FD4"/>
    <w:rsid w:val="001B61E5"/>
    <w:rsid w:val="001B6C73"/>
    <w:rsid w:val="001C7F7E"/>
    <w:rsid w:val="00244177"/>
    <w:rsid w:val="002635A7"/>
    <w:rsid w:val="002C63B1"/>
    <w:rsid w:val="002D5BA4"/>
    <w:rsid w:val="00324A90"/>
    <w:rsid w:val="00334706"/>
    <w:rsid w:val="00386055"/>
    <w:rsid w:val="003963CA"/>
    <w:rsid w:val="003D600C"/>
    <w:rsid w:val="004041A5"/>
    <w:rsid w:val="004256A0"/>
    <w:rsid w:val="00463FF4"/>
    <w:rsid w:val="004E7D57"/>
    <w:rsid w:val="004F4608"/>
    <w:rsid w:val="005132BF"/>
    <w:rsid w:val="00574C33"/>
    <w:rsid w:val="006646B6"/>
    <w:rsid w:val="00683CE3"/>
    <w:rsid w:val="006D7E1C"/>
    <w:rsid w:val="00701764"/>
    <w:rsid w:val="007039AA"/>
    <w:rsid w:val="00752F4F"/>
    <w:rsid w:val="007858DA"/>
    <w:rsid w:val="00790E87"/>
    <w:rsid w:val="007A1436"/>
    <w:rsid w:val="007B10DA"/>
    <w:rsid w:val="008077BA"/>
    <w:rsid w:val="008218B7"/>
    <w:rsid w:val="00842E01"/>
    <w:rsid w:val="008B3DB9"/>
    <w:rsid w:val="008B4107"/>
    <w:rsid w:val="008F3C11"/>
    <w:rsid w:val="009331D3"/>
    <w:rsid w:val="00946AC2"/>
    <w:rsid w:val="00995EB4"/>
    <w:rsid w:val="00997BC5"/>
    <w:rsid w:val="00A11934"/>
    <w:rsid w:val="00A46304"/>
    <w:rsid w:val="00A779BF"/>
    <w:rsid w:val="00AE675D"/>
    <w:rsid w:val="00B009D4"/>
    <w:rsid w:val="00B57536"/>
    <w:rsid w:val="00B92F2C"/>
    <w:rsid w:val="00BB2E77"/>
    <w:rsid w:val="00BC5728"/>
    <w:rsid w:val="00C3251D"/>
    <w:rsid w:val="00C63B9D"/>
    <w:rsid w:val="00C81FBE"/>
    <w:rsid w:val="00C85B0B"/>
    <w:rsid w:val="00CA715F"/>
    <w:rsid w:val="00CD3372"/>
    <w:rsid w:val="00CF26AD"/>
    <w:rsid w:val="00D03EE1"/>
    <w:rsid w:val="00D13261"/>
    <w:rsid w:val="00D720F8"/>
    <w:rsid w:val="00D74635"/>
    <w:rsid w:val="00DA546C"/>
    <w:rsid w:val="00DD267A"/>
    <w:rsid w:val="00DD4D80"/>
    <w:rsid w:val="00E4053A"/>
    <w:rsid w:val="00E61147"/>
    <w:rsid w:val="00ED6C98"/>
    <w:rsid w:val="00F06A3A"/>
    <w:rsid w:val="00F43A0B"/>
    <w:rsid w:val="00F70A58"/>
    <w:rsid w:val="00FA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2BD27"/>
  <w15:chartTrackingRefBased/>
  <w15:docId w15:val="{B78A3DB7-00D8-4094-B359-97206808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B9D"/>
  </w:style>
  <w:style w:type="paragraph" w:styleId="berschrift2">
    <w:name w:val="heading 2"/>
    <w:basedOn w:val="Standard"/>
    <w:link w:val="berschrift2Zchn"/>
    <w:uiPriority w:val="9"/>
    <w:qFormat/>
    <w:rsid w:val="00664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588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9AA"/>
  </w:style>
  <w:style w:type="paragraph" w:styleId="Fuzeile">
    <w:name w:val="footer"/>
    <w:basedOn w:val="Standard"/>
    <w:link w:val="FuzeileZchn"/>
    <w:uiPriority w:val="99"/>
    <w:unhideWhenUsed/>
    <w:rsid w:val="0070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9AA"/>
  </w:style>
  <w:style w:type="character" w:customStyle="1" w:styleId="berschrift2Zchn">
    <w:name w:val="Überschrift 2 Zchn"/>
    <w:basedOn w:val="Absatz-Standardschriftart"/>
    <w:link w:val="berschrift2"/>
    <w:uiPriority w:val="9"/>
    <w:rsid w:val="006646B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StandardWeb">
    <w:name w:val="Normal (Web)"/>
    <w:basedOn w:val="Standard"/>
    <w:uiPriority w:val="99"/>
    <w:unhideWhenUsed/>
    <w:rsid w:val="006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92F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2F2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A546C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463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hub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Mevissen, Katharina</dc:creator>
  <cp:keywords/>
  <dc:description/>
  <cp:lastModifiedBy>Kadir, Joana</cp:lastModifiedBy>
  <cp:revision>5</cp:revision>
  <dcterms:created xsi:type="dcterms:W3CDTF">2023-09-15T10:58:00Z</dcterms:created>
  <dcterms:modified xsi:type="dcterms:W3CDTF">2023-10-04T07:40:00Z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b46bacd8-2fcb-40de-9cc0-fdf2df5a5ddd</vt:lpwstr>
  </property>
</Properties>
</file>